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 Targowisk do Metaverse: Jak ewolucja handlu prowadzi do rewolucji w komunikacji wideo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Handel przeszedł niesamowitą ewolucję, zaczynając od targowisk, przez e-commerce, social commerce, aż po live commerce. Każdy z tych etapów to odpowiedź na nowe technologie i zmieniające się oczekiwania konsumentów. W dzisiejszym świecie transformacja cyfrowa jest koniecznością dla firm, które chcą być konkurencyjne. Kluczowym elementem tego procesu jest komunikacja wideo – narzędzie, które pozwala na budowanie autentyczności, lojalności i bezpośredniego kontaktu z klientem.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artykule „Od targowisk do Metaverse” przyglądamy się, jak technologia zmienia sposób prowadzenia handlu oraz jakie nowe narzędzia są już dostępne dla małych i średnich firm. Social media, takie jak TikTok, Instagram czy Facebook, stały się nowymi wirtualnymi targowiskami, a wideomarketing, szczególnie transmisje na żywo, są przyszłością, która jest już dostępna na wyciągnięcie ręki. Artykuł zawiera praktyczne przykłady sukcesów firm takich jak Amazon, CCC czy e-choinki.pl, które dostosowały się do zmieniającej się rzeczywistości, adaptując komunikację wideo i live commerce.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Wartość rynku live commerce w Chinach w 2023 roku przekroczyła 500 miliardów dolarów, a globalnie rynek rośnie w tempie 32% rocznie. To nie jest tylko przyszłość – to teraźniejszość, która dzieje się na naszych oczach. Przyszłość handlu to interakcja, autentyczność i wideo – a firmy, które chcą być konkurencyjne, muszą dostosować się już dziś. Jak mówi przysłowie: „Czego Jaś się nie nauczy, tego Jan nie będzie umiał” – teraz jest ostatni dzwonek, aby nauczyć się, jak skutecznie komunikować się z klientami za pomocą nowych technologii.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Dawid Marciniak</w:t>
      </w:r>
    </w:p>
    <w:p>
      <w:r>
        <w:rPr>
          <w:rFonts w:ascii="calibri" w:hAnsi="calibri" w:eastAsia="calibri" w:cs="calibri"/>
          <w:sz w:val="24"/>
          <w:szCs w:val="24"/>
        </w:rPr>
        <w:t xml:space="preserve">Ekspert ds. transformacji cyfrowych i wideomarketingu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Tel: +48 695 853 687</w:t>
      </w:r>
    </w:p>
    <w:p>
      <w:r>
        <w:rPr>
          <w:rFonts w:ascii="calibri" w:hAnsi="calibri" w:eastAsia="calibri" w:cs="calibri"/>
          <w:sz w:val="24"/>
          <w:szCs w:val="24"/>
        </w:rPr>
        <w:t xml:space="preserve">email: dawid.marciniak@b-6.pl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Social media: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TikTok: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https://www.tiktok.com/@marketing_na_skroty</w:t>
        </w:r>
      </w:hyperlink>
      <w:r>
        <w:rPr>
          <w:rFonts w:ascii="calibri" w:hAnsi="calibri" w:eastAsia="calibri" w:cs="calibri"/>
          <w:sz w:val="24"/>
          <w:szCs w:val="24"/>
        </w:rPr>
        <w:t xml:space="preserve">Facebook: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https://www.facebook.com/dawid.marciniak.7161</w:t>
        </w:r>
      </w:hyperlink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r>
        <w:rPr>
          <w:rFonts w:ascii="calibri" w:hAnsi="calibri" w:eastAsia="calibri" w:cs="calibri"/>
          <w:sz w:val="24"/>
          <w:szCs w:val="24"/>
        </w:rPr>
        <w:t xml:space="preserve">LinkedIn: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https://www.linkedin.com/in/marciniakdawid/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Załączniki do wpisu: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1.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Timeline ewolucji handlu (plik PNG): „ewolucja-handlu.png”</w:t>
      </w:r>
    </w:p>
    <w:p>
      <w:r>
        <w:rPr>
          <w:rFonts w:ascii="calibri" w:hAnsi="calibri" w:eastAsia="calibri" w:cs="calibri"/>
          <w:sz w:val="24"/>
          <w:szCs w:val="24"/>
        </w:rPr>
        <w:t xml:space="preserve">2. Raport dotyczący wzrostu live commerce (plik PDF): „live-commerce-market-growth.pdf”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Link do artykułu: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https://www.linkedin.com/pulse/ekspert-ds-transformacji-cyfrowych-dawid-marciniak-qua0f/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Grand View Research - Live Commerce Market Growth</w:t>
      </w:r>
    </w:p>
    <w:p>
      <w:r>
        <w:rPr>
          <w:rFonts w:ascii="calibri" w:hAnsi="calibri" w:eastAsia="calibri" w:cs="calibri"/>
          <w:sz w:val="24"/>
          <w:szCs w:val="24"/>
        </w:rPr>
        <w:t xml:space="preserve">Dane dotyczące globalnego rynku live commerce oraz prognozy wzrostu na poziomie 32% rocznie do 2030 roku.</w:t>
      </w:r>
    </w:p>
    <w:p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https://www.grandviewresearch.com/industry-analysis/live-commerce-market-report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ECDB - Live Commerce Trends</w:t>
      </w:r>
    </w:p>
    <w:p>
      <w:r>
        <w:rPr>
          <w:rFonts w:ascii="calibri" w:hAnsi="calibri" w:eastAsia="calibri" w:cs="calibri"/>
          <w:sz w:val="24"/>
          <w:szCs w:val="24"/>
        </w:rPr>
        <w:t xml:space="preserve">Informacje o wartości rynku live commerce w Chinach, która wyniosła 694,5 miliarda dolarów w 2023 roku, z prognozą przekroczenia 1 biliona dolarów do 2026 roku.</w:t>
      </w:r>
    </w:p>
    <w:p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https://ecommercedb.com/insights/live-commerce-trends-in-china-market-to-exceed-us-1-trillion-by-2026/4769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HubSpot Blog - Video Marketing</w:t>
      </w:r>
    </w:p>
    <w:p>
      <w:r>
        <w:rPr>
          <w:rFonts w:ascii="calibri" w:hAnsi="calibri" w:eastAsia="calibri" w:cs="calibri"/>
          <w:sz w:val="24"/>
          <w:szCs w:val="24"/>
        </w:rPr>
        <w:t xml:space="preserve">Artykuły dotyczące wideomarketingu i social commerce, opisujące korzyści płynące z używania krótkich filmików wideo do budowania relacji z klientami.</w:t>
      </w:r>
    </w:p>
    <w:p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https://blog.hubspot.com/marketing/video-marketing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Raporty Branżowe i Przykłady Firm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Amazon Investor Relations - Amazon Live</w:t>
      </w:r>
    </w:p>
    <w:p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https://www.amazon.com/live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CCC Corporate</w:t>
      </w:r>
    </w:p>
    <w:p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https://admonkey.pl/sparkly-realizuje-live-commerce-dla-ccc/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iktok.com/@marketing_na_skroty" TargetMode="External"/><Relationship Id="rId8" Type="http://schemas.openxmlformats.org/officeDocument/2006/relationships/hyperlink" Target="https://www.facebook.com/dawid.marciniak.7161" TargetMode="External"/><Relationship Id="rId9" Type="http://schemas.openxmlformats.org/officeDocument/2006/relationships/hyperlink" Target="https://www.facebook.com/twojafirma" TargetMode="External"/><Relationship Id="rId10" Type="http://schemas.openxmlformats.org/officeDocument/2006/relationships/hyperlink" Target="https://www.linkedin.com/in/marciniakdawid/" TargetMode="External"/><Relationship Id="rId11" Type="http://schemas.openxmlformats.org/officeDocument/2006/relationships/hyperlink" Target="https://www.linkedin.com/pulse/ekspert-ds-transformacji-cyfrowych-dawid-marciniak-qua0f/" TargetMode="External"/><Relationship Id="rId12" Type="http://schemas.openxmlformats.org/officeDocument/2006/relationships/hyperlink" Target="https://www.grandviewresearch.com/industry-analysis/live-commerce-market-report" TargetMode="External"/><Relationship Id="rId13" Type="http://schemas.openxmlformats.org/officeDocument/2006/relationships/hyperlink" Target="https://ecommercedb.com/insights/live-commerce-trends-in-china-market-to-exceed-us-1-trillion-by-2026/4769" TargetMode="External"/><Relationship Id="rId14" Type="http://schemas.openxmlformats.org/officeDocument/2006/relationships/hyperlink" Target="https://blog.hubspot.com/marketing/video-marketing" TargetMode="External"/><Relationship Id="rId15" Type="http://schemas.openxmlformats.org/officeDocument/2006/relationships/hyperlink" Target="https://www.amazon.com/live" TargetMode="External"/><Relationship Id="rId16" Type="http://schemas.openxmlformats.org/officeDocument/2006/relationships/hyperlink" Target="https://admonkey.pl/sparkly-realizuje-live-commerce-dla-cc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2026-10-14T03:57:32+02:00</dcterms:created>
  <dcterms:modified xsi:type="dcterms:W3CDTF">2026-10-14T03:57:32+02:00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